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9F0F" w14:textId="31BB38C8" w:rsidR="0019501E" w:rsidRPr="0046380F" w:rsidRDefault="0046380F" w:rsidP="0046380F">
      <w:pPr>
        <w:jc w:val="center"/>
        <w:rPr>
          <w:rFonts w:ascii="Arial Black" w:hAnsi="Arial Black"/>
        </w:rPr>
      </w:pPr>
      <w:r w:rsidRPr="0046380F">
        <w:rPr>
          <w:rFonts w:ascii="Arial Black" w:hAnsi="Arial Black"/>
        </w:rPr>
        <w:t xml:space="preserve">GENEZA PAKTU </w:t>
      </w:r>
      <w:r w:rsidR="00B228D7" w:rsidRPr="0046380F">
        <w:rPr>
          <w:rFonts w:ascii="Arial Black" w:hAnsi="Arial Black"/>
        </w:rPr>
        <w:t>RIBBENTROP</w:t>
      </w:r>
      <w:bookmarkStart w:id="0" w:name="_GoBack"/>
      <w:bookmarkEnd w:id="0"/>
      <w:r w:rsidRPr="0046380F">
        <w:rPr>
          <w:rFonts w:ascii="Arial Black" w:hAnsi="Arial Black"/>
        </w:rPr>
        <w:t>-MOŁOTOW</w:t>
      </w:r>
    </w:p>
    <w:p w14:paraId="2DF151BA" w14:textId="476D6953" w:rsidR="0019501E" w:rsidRDefault="00281F3F">
      <w:r>
        <w:rPr>
          <w:noProof/>
          <w:lang w:eastAsia="pl-PL"/>
        </w:rPr>
        <w:drawing>
          <wp:inline distT="0" distB="0" distL="0" distR="0" wp14:anchorId="5978E83D" wp14:editId="7B961340">
            <wp:extent cx="6648450" cy="455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4923" w14:textId="4CA172EE" w:rsidR="0019501E" w:rsidRDefault="0019501E"/>
    <w:p w14:paraId="5243BEC4" w14:textId="5C90AAC0" w:rsidR="0019501E" w:rsidRPr="00F67199" w:rsidRDefault="00F67199" w:rsidP="00F67199">
      <w:pPr>
        <w:jc w:val="center"/>
        <w:rPr>
          <w:i/>
          <w:iCs/>
        </w:rPr>
      </w:pPr>
      <w:r w:rsidRPr="00F67199">
        <w:rPr>
          <w:i/>
          <w:iCs/>
        </w:rPr>
        <w:t xml:space="preserve">Dom przy </w:t>
      </w:r>
      <w:proofErr w:type="gramStart"/>
      <w:r w:rsidRPr="00F67199">
        <w:rPr>
          <w:i/>
          <w:iCs/>
        </w:rPr>
        <w:t>ul.</w:t>
      </w:r>
      <w:r>
        <w:t xml:space="preserve">  </w:t>
      </w:r>
      <w:r>
        <w:rPr>
          <w:i/>
          <w:iCs/>
        </w:rPr>
        <w:t>(obecnie</w:t>
      </w:r>
      <w:proofErr w:type="gramEnd"/>
      <w:r>
        <w:rPr>
          <w:i/>
          <w:iCs/>
        </w:rPr>
        <w:t xml:space="preserve"> ul. Piastowska nr.22 ) w Gdańsku Oliwie należący do rodziny </w:t>
      </w:r>
      <w:proofErr w:type="spellStart"/>
      <w:r>
        <w:rPr>
          <w:i/>
          <w:iCs/>
        </w:rPr>
        <w:t>Modrowów</w:t>
      </w:r>
      <w:proofErr w:type="spellEnd"/>
      <w:r>
        <w:rPr>
          <w:i/>
          <w:iCs/>
        </w:rPr>
        <w:t xml:space="preserve"> w którym </w:t>
      </w:r>
      <w:r w:rsidR="00072BEF">
        <w:rPr>
          <w:i/>
          <w:iCs/>
        </w:rPr>
        <w:t xml:space="preserve">w latach 1935 – 1936 </w:t>
      </w:r>
      <w:r>
        <w:rPr>
          <w:i/>
          <w:iCs/>
        </w:rPr>
        <w:t>powołano Pakt R</w:t>
      </w:r>
      <w:r w:rsidR="00FD00F5">
        <w:rPr>
          <w:i/>
          <w:iCs/>
        </w:rPr>
        <w:t>i</w:t>
      </w:r>
      <w:r>
        <w:rPr>
          <w:i/>
          <w:iCs/>
        </w:rPr>
        <w:t xml:space="preserve">bbentrop </w:t>
      </w:r>
      <w:r w:rsidR="00072BEF">
        <w:rPr>
          <w:i/>
          <w:iCs/>
        </w:rPr>
        <w:t>–</w:t>
      </w:r>
      <w:r>
        <w:rPr>
          <w:i/>
          <w:iCs/>
        </w:rPr>
        <w:t xml:space="preserve"> Mołotow</w:t>
      </w:r>
      <w:r w:rsidR="00072BEF">
        <w:rPr>
          <w:i/>
          <w:iCs/>
        </w:rPr>
        <w:t>.</w:t>
      </w:r>
    </w:p>
    <w:p w14:paraId="1AD594B9" w14:textId="5EA0BE89" w:rsidR="0019501E" w:rsidRDefault="0019501E"/>
    <w:p w14:paraId="287BC28D" w14:textId="130DB6F6" w:rsidR="0019501E" w:rsidRDefault="000B5209" w:rsidP="000D0325">
      <w:pPr>
        <w:jc w:val="both"/>
      </w:pPr>
      <w:r>
        <w:t>Wielonarodowe Wolne Miasto Gdańsk</w:t>
      </w:r>
      <w:r w:rsidR="00EF56E2">
        <w:t xml:space="preserve">, które </w:t>
      </w:r>
      <w:proofErr w:type="gramStart"/>
      <w:r w:rsidR="00EF56E2">
        <w:t>powsta</w:t>
      </w:r>
      <w:r w:rsidR="00FE6A19">
        <w:t>ł</w:t>
      </w:r>
      <w:r w:rsidR="00EF56E2">
        <w:t>o jako</w:t>
      </w:r>
      <w:proofErr w:type="gramEnd"/>
      <w:r w:rsidR="00EF56E2">
        <w:t xml:space="preserve"> osobna jednostka administracyjna po pierwszej wojnie światowej, było wykorzystane poprzez zainstalowanie w nim wywiadów Niemiec i Rosji, do działań przeciwko </w:t>
      </w:r>
      <w:r w:rsidR="00FE6A19">
        <w:t>ż</w:t>
      </w:r>
      <w:r w:rsidR="00EF56E2">
        <w:t>ywotnym interesom Państwa Polskiego. Działalność ta nasiliła się w szczególności po dojściu do władzy Hitlera</w:t>
      </w:r>
      <w:r w:rsidR="00603AA1">
        <w:t xml:space="preserve"> w III Rzeszy</w:t>
      </w:r>
      <w:r w:rsidR="00EF56E2">
        <w:t xml:space="preserve"> i Stalina</w:t>
      </w:r>
      <w:r w:rsidR="00603AA1">
        <w:t xml:space="preserve"> w Rosji</w:t>
      </w:r>
      <w:r w:rsidR="00EF56E2">
        <w:t>.</w:t>
      </w:r>
      <w:r w:rsidR="00FE6A19">
        <w:t xml:space="preserve"> </w:t>
      </w:r>
      <w:r w:rsidR="00EF56E2">
        <w:t xml:space="preserve">Było to wielkie zagrożenie dla Polski. </w:t>
      </w:r>
      <w:r w:rsidR="000D0325">
        <w:t xml:space="preserve">Szpiedzy Hitlera i Stalina działali wspólnie w celu podważenia Traktatu Wersalskiego i </w:t>
      </w:r>
      <w:r w:rsidR="00603AA1">
        <w:t xml:space="preserve">m.in. </w:t>
      </w:r>
      <w:r w:rsidR="000D0325">
        <w:t xml:space="preserve">likwidacji Państwa Polskiego. W Wolnym Mieście Gdańsku w Oliwie ( </w:t>
      </w:r>
      <w:r w:rsidR="000D0325">
        <w:rPr>
          <w:i/>
          <w:iCs/>
        </w:rPr>
        <w:t>na ulicy, która obecnie nazywa się Piastowska nr. 2</w:t>
      </w:r>
      <w:r w:rsidR="00281F3F">
        <w:rPr>
          <w:i/>
          <w:iCs/>
        </w:rPr>
        <w:t>2</w:t>
      </w:r>
      <w:r w:rsidR="000D0325">
        <w:rPr>
          <w:i/>
          <w:iCs/>
        </w:rPr>
        <w:t xml:space="preserve">, dom wtedy należał do rodziny </w:t>
      </w:r>
      <w:proofErr w:type="spellStart"/>
      <w:r w:rsidR="000D0325">
        <w:rPr>
          <w:i/>
          <w:iCs/>
        </w:rPr>
        <w:t>Modrowów</w:t>
      </w:r>
      <w:proofErr w:type="spellEnd"/>
      <w:r w:rsidR="000D0325">
        <w:rPr>
          <w:i/>
          <w:iCs/>
        </w:rPr>
        <w:t xml:space="preserve">) </w:t>
      </w:r>
      <w:r w:rsidR="000D0325">
        <w:t>na przełomie 1935 i 1936</w:t>
      </w:r>
      <w:r w:rsidR="00693B17">
        <w:t xml:space="preserve"> </w:t>
      </w:r>
      <w:r w:rsidR="000D0325">
        <w:t xml:space="preserve">roku doszło do </w:t>
      </w:r>
      <w:r w:rsidR="00603AA1">
        <w:t xml:space="preserve">nawiązania </w:t>
      </w:r>
      <w:r w:rsidR="000D0325">
        <w:t>formalnej współpracy pomiędzy stroną sowiecką</w:t>
      </w:r>
      <w:r w:rsidR="00356E3B">
        <w:t xml:space="preserve"> reprezentowaną przez Karola Radka (</w:t>
      </w:r>
      <w:r w:rsidR="00356E3B">
        <w:rPr>
          <w:i/>
          <w:iCs/>
        </w:rPr>
        <w:t xml:space="preserve">polskiego żyda z Tarnowa o nazwisku </w:t>
      </w:r>
      <w:proofErr w:type="spellStart"/>
      <w:r w:rsidR="00356E3B">
        <w:rPr>
          <w:i/>
          <w:iCs/>
        </w:rPr>
        <w:t>Sobelson</w:t>
      </w:r>
      <w:proofErr w:type="spellEnd"/>
      <w:proofErr w:type="gramStart"/>
      <w:r w:rsidR="00356E3B">
        <w:rPr>
          <w:i/>
          <w:iCs/>
        </w:rPr>
        <w:t>,</w:t>
      </w:r>
      <w:r w:rsidR="00A20E7A">
        <w:rPr>
          <w:i/>
          <w:iCs/>
        </w:rPr>
        <w:t>-</w:t>
      </w:r>
      <w:r w:rsidR="00356E3B">
        <w:rPr>
          <w:i/>
          <w:iCs/>
        </w:rPr>
        <w:t xml:space="preserve"> najbliższy</w:t>
      </w:r>
      <w:r w:rsidR="00A20E7A">
        <w:rPr>
          <w:i/>
          <w:iCs/>
        </w:rPr>
        <w:t>m</w:t>
      </w:r>
      <w:proofErr w:type="gramEnd"/>
      <w:r w:rsidR="00356E3B">
        <w:rPr>
          <w:i/>
          <w:iCs/>
        </w:rPr>
        <w:t xml:space="preserve"> współpracownik</w:t>
      </w:r>
      <w:r w:rsidR="00A20E7A">
        <w:rPr>
          <w:i/>
          <w:iCs/>
        </w:rPr>
        <w:t>iem</w:t>
      </w:r>
      <w:r w:rsidR="00356E3B">
        <w:rPr>
          <w:i/>
          <w:iCs/>
        </w:rPr>
        <w:t xml:space="preserve"> Lenina)</w:t>
      </w:r>
      <w:r w:rsidR="00356E3B">
        <w:t>- konsultanta partii bolszewickiej ds. międzynarodowych, a stroną niemiecką reprezentowaną przez Wa</w:t>
      </w:r>
      <w:r w:rsidR="00ED0178">
        <w:t>lter</w:t>
      </w:r>
      <w:r w:rsidR="00356E3B">
        <w:t xml:space="preserve"> Nicolai – pułkownika SS, doradc</w:t>
      </w:r>
      <w:r w:rsidR="00693B17">
        <w:t>y</w:t>
      </w:r>
      <w:r w:rsidR="00356E3B">
        <w:t xml:space="preserve"> Rudolfa Hessa, zastępcy Hitlera. </w:t>
      </w:r>
    </w:p>
    <w:p w14:paraId="1666A0A5" w14:textId="196F2083" w:rsidR="00356E3B" w:rsidRDefault="00356E3B" w:rsidP="000D0325">
      <w:pPr>
        <w:jc w:val="both"/>
      </w:pPr>
      <w:r>
        <w:t xml:space="preserve">Powołano na tym spotkaniu w Oliwie </w:t>
      </w:r>
      <w:proofErr w:type="gramStart"/>
      <w:r>
        <w:t xml:space="preserve">organizację , </w:t>
      </w:r>
      <w:proofErr w:type="gramEnd"/>
      <w:r>
        <w:t>która z przyczyn konspiracyjnych nie otrzymała nazwy, dopiero</w:t>
      </w:r>
      <w:r w:rsidR="00D04849">
        <w:t xml:space="preserve"> 23 sierpnia 1939r. otrzymała nazwę Pakt Ribbentrop-Mołotow. W wyniku którego dokonano wspólnego ataku na Polskę 1 września 1939r. Na tym spotkaniu w Oliwie na przełomie 1935/1936r. powołano również tzw. Polskojęzyczną grupę Gestapo </w:t>
      </w:r>
      <w:proofErr w:type="gramStart"/>
      <w:r w:rsidR="00D04849">
        <w:t>i  uzgodniono</w:t>
      </w:r>
      <w:proofErr w:type="gramEnd"/>
      <w:r w:rsidR="00D04849">
        <w:t xml:space="preserve">  współpracę z NKWD</w:t>
      </w:r>
      <w:r w:rsidR="009174B4">
        <w:t>.  W omawianych tu latach 1933-1941 rozmowy te były prowadzone pod nadzorem gauleitera</w:t>
      </w:r>
      <w:r w:rsidR="00FE6A19">
        <w:t xml:space="preserve">  </w:t>
      </w:r>
      <w:r w:rsidR="009174B4">
        <w:t>Albert</w:t>
      </w:r>
      <w:r w:rsidR="00FE6A19">
        <w:t>a</w:t>
      </w:r>
      <w:r w:rsidR="009174B4">
        <w:t xml:space="preserve"> Forstera, oraz płk. NKWD i agenta Gestapo, Bolesława Bieruta.</w:t>
      </w:r>
      <w:r w:rsidR="004F3EDA">
        <w:t xml:space="preserve"> O znaczeniu i randze Gdańska dla tej współpracy, może świadczyć fakt, że sowiecką placówką wywiadowcza „opiekowa</w:t>
      </w:r>
      <w:r w:rsidR="00A20E7A">
        <w:t>ł</w:t>
      </w:r>
      <w:r w:rsidR="004F3EDA">
        <w:t>” się jeden z największych agentów sowieckich, as wywiadu Richard Sorge.</w:t>
      </w:r>
      <w:r w:rsidR="00603AA1">
        <w:t xml:space="preserve"> Ten sam, </w:t>
      </w:r>
      <w:proofErr w:type="gramStart"/>
      <w:r w:rsidR="00603AA1">
        <w:t>k</w:t>
      </w:r>
      <w:r w:rsidR="004F3EDA">
        <w:t>tóry  powiadomił</w:t>
      </w:r>
      <w:proofErr w:type="gramEnd"/>
      <w:r w:rsidR="004F3EDA">
        <w:t xml:space="preserve"> Stalina, co do dnia i godziny o ataku Niemiec na Rosję w 1941r. </w:t>
      </w:r>
      <w:r w:rsidR="00A20E7A">
        <w:t>R</w:t>
      </w:r>
      <w:r w:rsidR="001F7C1E">
        <w:t xml:space="preserve">ichard Sorge pseudonim „Ramscy” urodził się w 1895r w Baku nad morzem Kaspijskim, gdzie jego ojciec Niemiec, pracował przy budowie szybów naftowych. R. Sorge był jeszcze dzieckiem, kiedy rodzice wrócili do Niemiec. Tam w 1914r. powołany został do wojska i wysłany na front. Sorge </w:t>
      </w:r>
      <w:proofErr w:type="gramStart"/>
      <w:r w:rsidR="001F7C1E">
        <w:t xml:space="preserve">uważał , </w:t>
      </w:r>
      <w:proofErr w:type="gramEnd"/>
      <w:r w:rsidR="001F7C1E">
        <w:t>że rewolucja rosyjska przyniesie światu</w:t>
      </w:r>
      <w:r w:rsidR="00A20E7A">
        <w:t xml:space="preserve"> </w:t>
      </w:r>
      <w:r w:rsidR="001F7C1E">
        <w:t>lepsze</w:t>
      </w:r>
      <w:r w:rsidR="00A20E7A">
        <w:t xml:space="preserve"> </w:t>
      </w:r>
      <w:r w:rsidR="001F7C1E">
        <w:t>jutro;</w:t>
      </w:r>
      <w:r w:rsidR="00A20E7A">
        <w:t xml:space="preserve"> </w:t>
      </w:r>
      <w:r w:rsidR="001F7C1E">
        <w:t>bez wojny,</w:t>
      </w:r>
      <w:r w:rsidR="00A20E7A">
        <w:t xml:space="preserve"> </w:t>
      </w:r>
      <w:r w:rsidR="001F7C1E">
        <w:t>głodu,</w:t>
      </w:r>
      <w:r w:rsidR="00A20E7A">
        <w:t xml:space="preserve"> </w:t>
      </w:r>
      <w:r w:rsidR="001F7C1E">
        <w:t>bezrobocia.</w:t>
      </w:r>
      <w:r w:rsidR="00A20E7A">
        <w:t xml:space="preserve"> </w:t>
      </w:r>
      <w:r w:rsidR="001F7C1E">
        <w:t xml:space="preserve">Prymitywna propaganda zawładnęła jego umysłem. Po studiach w Hamburgu wyjechał w 1924r do </w:t>
      </w:r>
      <w:r w:rsidR="001F7C1E">
        <w:lastRenderedPageBreak/>
        <w:t xml:space="preserve">Moskwy. Przyjął obywatelstwo radzieckie i pracował w wywiadzie współpracy zagranicznej Komintermu – organizacji pełniącej funkcję kierowniczego ośrodka międzynarodowego ruchu komunistycznego. </w:t>
      </w:r>
      <w:r w:rsidR="00BC1D60">
        <w:t xml:space="preserve">Była to tajna sowiecka </w:t>
      </w:r>
      <w:r w:rsidR="00D54566">
        <w:t>policja</w:t>
      </w:r>
      <w:r w:rsidR="00BC1D60">
        <w:t xml:space="preserve"> polityczna. Od początku swojego istnienia była organizacją </w:t>
      </w:r>
      <w:proofErr w:type="gramStart"/>
      <w:r w:rsidR="00BC1D60">
        <w:t>wywiadowcz</w:t>
      </w:r>
      <w:r w:rsidR="00D54566">
        <w:t>ą</w:t>
      </w:r>
      <w:r w:rsidR="00A91363">
        <w:t xml:space="preserve"> </w:t>
      </w:r>
      <w:r w:rsidR="00BC1D60">
        <w:t xml:space="preserve"> Sorge</w:t>
      </w:r>
      <w:proofErr w:type="gramEnd"/>
      <w:r w:rsidR="00BC1D60">
        <w:t xml:space="preserve"> był agentem wywiadu rosyjskiego. </w:t>
      </w:r>
      <w:r w:rsidR="00A91363">
        <w:t xml:space="preserve">Dalsza kariera </w:t>
      </w:r>
      <w:proofErr w:type="gramStart"/>
      <w:r w:rsidR="00A91363">
        <w:t>agenta  R</w:t>
      </w:r>
      <w:proofErr w:type="gramEnd"/>
      <w:r w:rsidR="00A91363">
        <w:t xml:space="preserve">. Sorge od momentu rozpoczęcia działalności  w </w:t>
      </w:r>
      <w:r w:rsidR="00D659CF">
        <w:t>Kominternie</w:t>
      </w:r>
      <w:r w:rsidR="00A91363">
        <w:t xml:space="preserve"> potoczyła się błyskawicznie. Około 1930 roku </w:t>
      </w:r>
      <w:proofErr w:type="gramStart"/>
      <w:r w:rsidR="00A91363">
        <w:t>już jako</w:t>
      </w:r>
      <w:proofErr w:type="gramEnd"/>
      <w:r w:rsidR="00A91363">
        <w:t xml:space="preserve"> agent radzieckiego wywiadu wojskowego powrócił do Niemiec. Był to okres światowego kryzysu gospodarczego w Niemczech. Koła gospodarcze szukały rynków zbytu,</w:t>
      </w:r>
      <w:r w:rsidR="00D54566">
        <w:t xml:space="preserve"> </w:t>
      </w:r>
      <w:r w:rsidR="00A91363">
        <w:t xml:space="preserve">aby podnieść gospodarkę. W ciągu kilku miesięcy staje się cenionym dziennikarzem dwóch gazet niemieckich; „ </w:t>
      </w:r>
      <w:proofErr w:type="spellStart"/>
      <w:r w:rsidR="00A91363">
        <w:t>Frankfurter</w:t>
      </w:r>
      <w:proofErr w:type="spellEnd"/>
      <w:r w:rsidR="00A91363">
        <w:t xml:space="preserve"> Zeitung” i Berliner </w:t>
      </w:r>
      <w:proofErr w:type="spellStart"/>
      <w:r w:rsidR="00A91363">
        <w:t>Bersenzeitung</w:t>
      </w:r>
      <w:proofErr w:type="spellEnd"/>
      <w:r w:rsidR="00A91363">
        <w:t xml:space="preserve">” związanych z kołami niemieckiej finansjery. Po krótkim czasie redakcja tych gazet zdecydowała się wysłać nowego </w:t>
      </w:r>
      <w:proofErr w:type="gramStart"/>
      <w:r w:rsidR="00A91363">
        <w:t xml:space="preserve">współpracownika </w:t>
      </w:r>
      <w:r w:rsidR="003969AC">
        <w:t xml:space="preserve"> R</w:t>
      </w:r>
      <w:proofErr w:type="gramEnd"/>
      <w:r w:rsidR="003969AC">
        <w:t xml:space="preserve">. Sorge </w:t>
      </w:r>
      <w:r w:rsidR="00D54566">
        <w:t>do</w:t>
      </w:r>
      <w:r w:rsidR="003969AC">
        <w:t xml:space="preserve"> Szanghaju</w:t>
      </w:r>
      <w:r w:rsidR="00D54566">
        <w:t>,</w:t>
      </w:r>
      <w:r w:rsidR="003969AC">
        <w:t xml:space="preserve"> jako swego korespondenta. W Szanghaju Sorge zwerbował do pracy na rzecz sowie</w:t>
      </w:r>
      <w:r w:rsidR="00D54566">
        <w:t>c</w:t>
      </w:r>
      <w:r w:rsidR="003969AC">
        <w:t xml:space="preserve">kiego wywiadu Niemkę Ruth Kuczyński, którą potem umieścił na </w:t>
      </w:r>
      <w:r w:rsidR="00D54566">
        <w:t>czele</w:t>
      </w:r>
      <w:r w:rsidR="003969AC">
        <w:t xml:space="preserve"> wywiadu w Gdańsku</w:t>
      </w:r>
      <w:r w:rsidR="00D54566">
        <w:t xml:space="preserve">. </w:t>
      </w:r>
      <w:r w:rsidR="003969AC">
        <w:t xml:space="preserve">Była ona asem wywiadu sowieckiego. Ruth Kuczyński, córka niemieckiego profesora </w:t>
      </w:r>
      <w:r w:rsidR="00D54566">
        <w:t>ekonomii politycznej</w:t>
      </w:r>
      <w:r w:rsidR="003969AC">
        <w:t xml:space="preserve"> z Monachium, zwolennika marksizmu, wyszła za mąż za amerykańskiego </w:t>
      </w:r>
      <w:r w:rsidR="00D54566">
        <w:t>inżyniera</w:t>
      </w:r>
      <w:r w:rsidR="003969AC">
        <w:t xml:space="preserve"> architekta. Wyjechała z nim do Szanghaju, gdzie została właśnie zwerbowana </w:t>
      </w:r>
      <w:r w:rsidR="00D54566">
        <w:t>p</w:t>
      </w:r>
      <w:r w:rsidR="003969AC">
        <w:t xml:space="preserve">rzez Sorge i podjęła z nim współpracę. Od sowietów otrzymała rozkaz rozejścia się z </w:t>
      </w:r>
      <w:proofErr w:type="gramStart"/>
      <w:r w:rsidR="003969AC">
        <w:t>mężem – co</w:t>
      </w:r>
      <w:proofErr w:type="gramEnd"/>
      <w:r w:rsidR="003969AC">
        <w:t xml:space="preserve"> uczyniła. Wywiad sowiecki skierował ją na przeszkolenie do Szwajcarii, a następnie w 1938 do Gdańska. Wcześniej na polecenie wywiadu wyszła jeszcze w Szwajcarii za mąż</w:t>
      </w:r>
      <w:r w:rsidR="00742602">
        <w:t>,</w:t>
      </w:r>
      <w:r w:rsidR="003969AC">
        <w:t xml:space="preserve"> za sierżanta armii brytyjskiej</w:t>
      </w:r>
      <w:r w:rsidR="00742602">
        <w:t>.</w:t>
      </w:r>
      <w:r w:rsidR="003969AC">
        <w:t xml:space="preserve"> W Gdańsku zamieszkała na </w:t>
      </w:r>
      <w:proofErr w:type="gramStart"/>
      <w:r w:rsidR="003969AC">
        <w:t>ulicy która</w:t>
      </w:r>
      <w:proofErr w:type="gramEnd"/>
      <w:r w:rsidR="003969AC">
        <w:t xml:space="preserve"> obecnie nazywa się Wajdeloty</w:t>
      </w:r>
      <w:r w:rsidR="001434BF">
        <w:t xml:space="preserve"> 8. Gdzie obok</w:t>
      </w:r>
      <w:r w:rsidR="00742602">
        <w:t xml:space="preserve">, pod numerem </w:t>
      </w:r>
      <w:r w:rsidR="001434BF">
        <w:t xml:space="preserve">Wajdeloty 6 rezydował wywiad </w:t>
      </w:r>
      <w:proofErr w:type="gramStart"/>
      <w:r w:rsidR="001434BF">
        <w:t>niemiecki.</w:t>
      </w:r>
      <w:r w:rsidR="00742602">
        <w:t xml:space="preserve"> Tu </w:t>
      </w:r>
      <w:r w:rsidR="001434BF">
        <w:t xml:space="preserve"> ulokowani</w:t>
      </w:r>
      <w:proofErr w:type="gramEnd"/>
      <w:r w:rsidR="001434BF">
        <w:t xml:space="preserve"> byli</w:t>
      </w:r>
      <w:r w:rsidR="00742602">
        <w:t>,</w:t>
      </w:r>
      <w:r w:rsidR="001434BF">
        <w:t xml:space="preserve"> esesman Jan Kaszubowski i jego kuzyn Aleksander Arendt.   Po wojnie Ruth Kuczyński wyjechała do Anglii, zamieszkała pod Londynem i prowadziła dalej działalność szpiegowską na rzecz </w:t>
      </w:r>
      <w:proofErr w:type="gramStart"/>
      <w:r w:rsidR="001434BF">
        <w:t>sowietów</w:t>
      </w:r>
      <w:proofErr w:type="gramEnd"/>
      <w:r w:rsidR="001434BF">
        <w:t xml:space="preserve">, starając się uzyskać dane na temat produkcji bomby atomowej. Kiedy została zdemaskowana na początku lat 50 -tych natychmiast wycofano ją z Anglii do Moskwy z całą rodziną i tu mieszkała, </w:t>
      </w:r>
      <w:r w:rsidR="00210451">
        <w:t>korzystając</w:t>
      </w:r>
      <w:r w:rsidR="001434BF">
        <w:t xml:space="preserve"> </w:t>
      </w:r>
      <w:proofErr w:type="gramStart"/>
      <w:r w:rsidR="001434BF">
        <w:t>z  „zasłużonej</w:t>
      </w:r>
      <w:proofErr w:type="gramEnd"/>
      <w:r w:rsidR="001434BF">
        <w:t xml:space="preserve"> „ emerytury do końca życia –</w:t>
      </w:r>
      <w:r w:rsidR="00742602">
        <w:t>tj.</w:t>
      </w:r>
      <w:r w:rsidR="001434BF">
        <w:t xml:space="preserve"> do 1981r.  </w:t>
      </w:r>
    </w:p>
    <w:p w14:paraId="16F6EF21" w14:textId="53CBFEBE" w:rsidR="00BC1D60" w:rsidRDefault="00BC1D60" w:rsidP="000D0325">
      <w:pPr>
        <w:jc w:val="both"/>
      </w:pPr>
      <w:r>
        <w:t xml:space="preserve">R. Sorge bardzo ściśle wtedy współpracował z Bolesławem Bierutem ( 1892 – 1956), który również w tym czasie przebywał w Związku Radzieckim, w Moskwie. Był obywatelem ZSRR , </w:t>
      </w:r>
      <w:r w:rsidR="00751EB5">
        <w:t>pułkownikiem</w:t>
      </w:r>
      <w:r>
        <w:t xml:space="preserve"> </w:t>
      </w:r>
      <w:r w:rsidR="00751EB5">
        <w:t>NKWD</w:t>
      </w:r>
      <w:r>
        <w:t xml:space="preserve"> </w:t>
      </w:r>
      <w:proofErr w:type="gramStart"/>
      <w:r w:rsidR="00751EB5">
        <w:t>i</w:t>
      </w:r>
      <w:r>
        <w:t xml:space="preserve">  był</w:t>
      </w:r>
      <w:proofErr w:type="gramEnd"/>
      <w:r>
        <w:t xml:space="preserve"> również agentem Kominternu. </w:t>
      </w:r>
      <w:r w:rsidR="00751EB5">
        <w:t xml:space="preserve">B. Bierut w roli </w:t>
      </w:r>
      <w:proofErr w:type="gramStart"/>
      <w:r w:rsidR="00751EB5">
        <w:t>agenta  Kominternu</w:t>
      </w:r>
      <w:proofErr w:type="gramEnd"/>
      <w:r w:rsidR="00751EB5">
        <w:t xml:space="preserve"> przebywał w Austrii, Czechosłowacji i Bułgarii w celach szpiegowskich.</w:t>
      </w:r>
      <w:r w:rsidR="00F027EE">
        <w:t xml:space="preserve"> </w:t>
      </w:r>
      <w:proofErr w:type="gramStart"/>
      <w:r w:rsidR="00751EB5">
        <w:t>Natomiast  Richard</w:t>
      </w:r>
      <w:proofErr w:type="gramEnd"/>
      <w:r w:rsidR="00751EB5">
        <w:t xml:space="preserve"> Sorge wysyłany był </w:t>
      </w:r>
      <w:r w:rsidR="00F027EE">
        <w:t xml:space="preserve">wielokrotnie do państw Skandynawskich, Wielkiej </w:t>
      </w:r>
      <w:proofErr w:type="spellStart"/>
      <w:r w:rsidR="00F027EE">
        <w:t>Brytaniii</w:t>
      </w:r>
      <w:proofErr w:type="spellEnd"/>
      <w:r w:rsidR="00742602">
        <w:t>,</w:t>
      </w:r>
      <w:r w:rsidR="00F027EE">
        <w:t xml:space="preserve"> Niemiec, też z misjami szpiegowskimi. Bolesław Bierut, szef NKWD, na terenie </w:t>
      </w:r>
      <w:proofErr w:type="gramStart"/>
      <w:r w:rsidR="00F027EE">
        <w:t>Białorusi  przebywał</w:t>
      </w:r>
      <w:proofErr w:type="gramEnd"/>
      <w:r w:rsidR="00F027EE">
        <w:t xml:space="preserve"> </w:t>
      </w:r>
      <w:r w:rsidR="007B36BD">
        <w:t xml:space="preserve">tam </w:t>
      </w:r>
      <w:r w:rsidR="00F027EE">
        <w:t>od 1</w:t>
      </w:r>
      <w:r w:rsidR="00210451">
        <w:t>9</w:t>
      </w:r>
      <w:r w:rsidR="00F027EE">
        <w:t xml:space="preserve">43r jako szpieg </w:t>
      </w:r>
      <w:r w:rsidR="007B36BD">
        <w:t xml:space="preserve">na </w:t>
      </w:r>
      <w:r w:rsidR="00F027EE">
        <w:t xml:space="preserve">terenie zajętym </w:t>
      </w:r>
      <w:r w:rsidR="00210451">
        <w:t>przez</w:t>
      </w:r>
      <w:r w:rsidR="00F027EE">
        <w:t xml:space="preserve"> wojska niemieckie… W 1943r jako sowiecki agent został przerzucony do Warszawy i wszedł w skład Komitetu Centralnego Polskiej Partii Robotniczej. PPR powstała w Moskwie, ale dla upozorowania, że jest to partia </w:t>
      </w:r>
      <w:proofErr w:type="gramStart"/>
      <w:r w:rsidR="00F027EE">
        <w:t>Polska  powstała</w:t>
      </w:r>
      <w:proofErr w:type="gramEnd"/>
      <w:r w:rsidR="00F027EE">
        <w:t xml:space="preserve"> w Warszawie. Potem ten sam agent sowiecki- został prezydentem Polski</w:t>
      </w:r>
      <w:r w:rsidR="00A91363">
        <w:t xml:space="preserve">. Był on cały czas obywatelem ZSRR, nawet w </w:t>
      </w:r>
      <w:proofErr w:type="gramStart"/>
      <w:r w:rsidR="00A91363">
        <w:t>okresie kiedy</w:t>
      </w:r>
      <w:proofErr w:type="gramEnd"/>
      <w:r w:rsidR="00A91363">
        <w:t xml:space="preserve"> rezydował w Polsce</w:t>
      </w:r>
      <w:r w:rsidR="00210451">
        <w:t xml:space="preserve">: </w:t>
      </w:r>
      <w:r w:rsidR="00A91363">
        <w:t xml:space="preserve">1944 </w:t>
      </w:r>
      <w:r w:rsidR="00210451">
        <w:t>–</w:t>
      </w:r>
      <w:r w:rsidR="00A91363">
        <w:t xml:space="preserve"> 1956</w:t>
      </w:r>
      <w:r w:rsidR="00210451">
        <w:t>.</w:t>
      </w:r>
    </w:p>
    <w:p w14:paraId="21414F2A" w14:textId="382E483F" w:rsidR="00793373" w:rsidRDefault="000A5A48" w:rsidP="000D0325">
      <w:pPr>
        <w:jc w:val="both"/>
      </w:pPr>
      <w:r>
        <w:t xml:space="preserve">Zaraz po tym spotkaniu najwyższych </w:t>
      </w:r>
      <w:proofErr w:type="gramStart"/>
      <w:r>
        <w:t>przedstawicieli  SS</w:t>
      </w:r>
      <w:proofErr w:type="gramEnd"/>
      <w:r>
        <w:t xml:space="preserve"> i NKWD nastąpiła silna rozbudowa i nasilenie działalności wywiadowczej niemieckiej i sowieckiej w Wolnym Mieście Gdańsku, jak i na całym Pomorzu. Placówki stałe</w:t>
      </w:r>
      <w:r w:rsidR="00ED00C0">
        <w:t>,</w:t>
      </w:r>
      <w:r>
        <w:t xml:space="preserve"> ulokowane były w Warszawie i Toruniu.</w:t>
      </w:r>
      <w:r w:rsidR="00210451">
        <w:t xml:space="preserve"> </w:t>
      </w:r>
      <w:r>
        <w:t xml:space="preserve">Według relacji </w:t>
      </w:r>
      <w:r w:rsidR="00113126">
        <w:t>Józefa Drewy</w:t>
      </w:r>
      <w:r w:rsidR="004B07F7">
        <w:t>,</w:t>
      </w:r>
      <w:r w:rsidR="00113126">
        <w:t xml:space="preserve"> który był w kontrwywiadzie „</w:t>
      </w:r>
      <w:r w:rsidR="00210451">
        <w:t>Gryfa</w:t>
      </w:r>
      <w:r w:rsidR="00113126">
        <w:t xml:space="preserve">”, Aleksander Arendt rezydował w Warszawie, a w Toruniu Jan </w:t>
      </w:r>
      <w:proofErr w:type="spellStart"/>
      <w:r w:rsidR="00113126">
        <w:t>Bianga</w:t>
      </w:r>
      <w:proofErr w:type="spellEnd"/>
      <w:r w:rsidR="00113126">
        <w:t>. Te</w:t>
      </w:r>
      <w:r w:rsidR="00793373">
        <w:t xml:space="preserve"> </w:t>
      </w:r>
      <w:r w:rsidR="00113126">
        <w:t>same fakty potwierdził jeszcze w czasie okupacji twórca i dowódca „Gryfa”, swojemu bratu Pawłowi. Dlatego sąd wojenny Tajnej Organizacji Wojskowej – „Gryf Pomorski”</w:t>
      </w:r>
      <w:r w:rsidR="00210451">
        <w:t xml:space="preserve"> </w:t>
      </w:r>
      <w:r w:rsidR="00113126">
        <w:t>w czasie wojny , między in</w:t>
      </w:r>
      <w:r w:rsidR="00210451">
        <w:t>n</w:t>
      </w:r>
      <w:r w:rsidR="00113126">
        <w:t xml:space="preserve">ymi za tę działalność, wydał wyrok </w:t>
      </w:r>
      <w:proofErr w:type="gramStart"/>
      <w:r w:rsidR="00113126">
        <w:t>śmierci  na</w:t>
      </w:r>
      <w:proofErr w:type="gramEnd"/>
      <w:r w:rsidR="00113126">
        <w:t xml:space="preserve"> Aleksandra Arendt i Jana </w:t>
      </w:r>
      <w:proofErr w:type="spellStart"/>
      <w:r w:rsidR="00113126">
        <w:t>Biange</w:t>
      </w:r>
      <w:proofErr w:type="spellEnd"/>
      <w:r w:rsidR="00113126">
        <w:t xml:space="preserve">.  – </w:t>
      </w:r>
      <w:proofErr w:type="gramStart"/>
      <w:r w:rsidR="00113126">
        <w:t>Oświadczenie  syna</w:t>
      </w:r>
      <w:proofErr w:type="gramEnd"/>
      <w:r w:rsidR="00113126">
        <w:t xml:space="preserve"> dowódcy „Gryfa Pomorskiego” Alojzego </w:t>
      </w:r>
      <w:proofErr w:type="spellStart"/>
      <w:r w:rsidR="00113126">
        <w:t>Dambka</w:t>
      </w:r>
      <w:proofErr w:type="spellEnd"/>
      <w:r w:rsidR="00113126">
        <w:t xml:space="preserve"> złożone</w:t>
      </w:r>
      <w:r w:rsidR="00ED00C0">
        <w:t xml:space="preserve"> zostało</w:t>
      </w:r>
      <w:r w:rsidR="00113126">
        <w:t xml:space="preserve"> w </w:t>
      </w:r>
      <w:proofErr w:type="spellStart"/>
      <w:r w:rsidR="00113126">
        <w:t>I</w:t>
      </w:r>
      <w:r w:rsidR="007E4D03">
        <w:t>PN</w:t>
      </w:r>
      <w:proofErr w:type="spellEnd"/>
      <w:r w:rsidR="00ED00C0">
        <w:t xml:space="preserve"> w </w:t>
      </w:r>
      <w:proofErr w:type="spellStart"/>
      <w:r w:rsidR="00ED00C0">
        <w:t>Gdansku</w:t>
      </w:r>
      <w:proofErr w:type="spellEnd"/>
      <w:r w:rsidR="00ED00C0">
        <w:t>.</w:t>
      </w:r>
      <w:r w:rsidR="007E4D03">
        <w:t xml:space="preserve">  Te same fakty o tym,</w:t>
      </w:r>
      <w:r w:rsidR="00210451">
        <w:t xml:space="preserve"> </w:t>
      </w:r>
      <w:r w:rsidR="007E4D03">
        <w:t>że</w:t>
      </w:r>
      <w:r w:rsidR="00210451">
        <w:t xml:space="preserve"> </w:t>
      </w:r>
      <w:r w:rsidR="007E4D03">
        <w:t xml:space="preserve">na gestapowców Aleksandra Arendta i Jana </w:t>
      </w:r>
      <w:proofErr w:type="spellStart"/>
      <w:r w:rsidR="007E4D03">
        <w:t>Biangę</w:t>
      </w:r>
      <w:proofErr w:type="spellEnd"/>
      <w:r w:rsidR="007E4D03">
        <w:t>, „Gryf”</w:t>
      </w:r>
      <w:r w:rsidR="00444E8E">
        <w:t xml:space="preserve"> </w:t>
      </w:r>
      <w:r w:rsidR="007E4D03">
        <w:t>wydał wyro</w:t>
      </w:r>
      <w:r w:rsidR="00444E8E">
        <w:t>k</w:t>
      </w:r>
      <w:r w:rsidR="007E4D03">
        <w:t xml:space="preserve"> śmierci, podaje</w:t>
      </w:r>
      <w:r w:rsidR="00444E8E">
        <w:t xml:space="preserve"> </w:t>
      </w:r>
      <w:r w:rsidR="007E4D03">
        <w:t>w swoim Oświadczeniu członek Rady Naczelnej „Gryfa”</w:t>
      </w:r>
      <w:r w:rsidR="00444E8E">
        <w:t xml:space="preserve"> </w:t>
      </w:r>
      <w:r w:rsidR="007E4D03">
        <w:t xml:space="preserve">w latach 1942-1945 prof. Alfons </w:t>
      </w:r>
      <w:proofErr w:type="spellStart"/>
      <w:r w:rsidR="007E4D03">
        <w:t>Wojewski</w:t>
      </w:r>
      <w:proofErr w:type="spellEnd"/>
      <w:r w:rsidR="00444E8E">
        <w:t xml:space="preserve"> </w:t>
      </w:r>
      <w:r w:rsidR="007E4D03">
        <w:t xml:space="preserve">( wcześniej w ochronie por. J. </w:t>
      </w:r>
      <w:proofErr w:type="spellStart"/>
      <w:r w:rsidR="007E4D03">
        <w:t>Dambka</w:t>
      </w:r>
      <w:proofErr w:type="spellEnd"/>
      <w:r w:rsidR="007E4D03">
        <w:t>)</w:t>
      </w:r>
      <w:r w:rsidR="0071658F">
        <w:t xml:space="preserve"> </w:t>
      </w:r>
      <w:r w:rsidR="007E4D03">
        <w:t>Podczas Rady Naczelnej</w:t>
      </w:r>
      <w:r w:rsidR="00444E8E">
        <w:t>,</w:t>
      </w:r>
      <w:r w:rsidR="007E4D03">
        <w:t xml:space="preserve"> która odbyła się już w </w:t>
      </w:r>
      <w:proofErr w:type="spellStart"/>
      <w:r w:rsidR="007E4D03">
        <w:t>Przyrowiu</w:t>
      </w:r>
      <w:proofErr w:type="spellEnd"/>
      <w:r w:rsidR="007E4D03">
        <w:t xml:space="preserve"> koło Kamienicy Szlacheckiej, u Józefa Bigusa, w styczniu 1944</w:t>
      </w:r>
      <w:proofErr w:type="gramStart"/>
      <w:r w:rsidR="007E4D03">
        <w:t>r na której</w:t>
      </w:r>
      <w:proofErr w:type="gramEnd"/>
      <w:r w:rsidR="007E4D03">
        <w:t xml:space="preserve"> byłem obecny</w:t>
      </w:r>
      <w:r w:rsidR="004B07F7">
        <w:t xml:space="preserve">, szef wywiadu Józef Drewa z Wejherowa, powiadomił nas, że gestapowców Aleksandra Arendta i Jana </w:t>
      </w:r>
      <w:proofErr w:type="spellStart"/>
      <w:r w:rsidR="004B07F7">
        <w:t>Biangę</w:t>
      </w:r>
      <w:proofErr w:type="spellEnd"/>
      <w:r w:rsidR="004B07F7">
        <w:t xml:space="preserve"> sąd wojenny „</w:t>
      </w:r>
      <w:r w:rsidR="00444E8E">
        <w:t>Gryfa</w:t>
      </w:r>
      <w:r w:rsidR="004B07F7">
        <w:t>” skazał na karę śmierci za ich działalność na rzecz Niemiec i za wtrącanie partyzantów „Gryfa” do wię</w:t>
      </w:r>
      <w:r w:rsidR="0071658F">
        <w:t>z</w:t>
      </w:r>
      <w:r w:rsidR="004B07F7">
        <w:t xml:space="preserve">ień i do obozu </w:t>
      </w:r>
      <w:r w:rsidR="00444E8E">
        <w:t>Stutthof</w:t>
      </w:r>
      <w:r w:rsidR="004B07F7">
        <w:t xml:space="preserve">. </w:t>
      </w:r>
      <w:r w:rsidR="007E4D03">
        <w:t xml:space="preserve"> </w:t>
      </w:r>
      <w:r>
        <w:t xml:space="preserve"> </w:t>
      </w:r>
    </w:p>
    <w:p w14:paraId="181F661B" w14:textId="7A9A978A" w:rsidR="000A5A48" w:rsidRDefault="00793373" w:rsidP="000D0325">
      <w:pPr>
        <w:jc w:val="both"/>
      </w:pPr>
      <w:r>
        <w:t xml:space="preserve">Oprócz wywiadu niemieckiego i rosyjskiego był tu zainstalowany wywiad angielski, chociaż główna jego siedziba mieściła się w pobliskim Słupsku. Gdańsk był na tyle ważnym miejscem dla </w:t>
      </w:r>
      <w:r w:rsidR="00444E8E">
        <w:t>wywiadów</w:t>
      </w:r>
      <w:r w:rsidR="00356D65">
        <w:t>, że to tutaj odbywały się szkolenia agentów różnych wywiadów. Gdańsk pełnił tak bardz</w:t>
      </w:r>
      <w:r w:rsidR="00444E8E">
        <w:t>o</w:t>
      </w:r>
      <w:r w:rsidR="00356D65">
        <w:t xml:space="preserve"> ważną rolę w tej dziedzinie, jaką dla światowej agentury pełniła w tam</w:t>
      </w:r>
      <w:r w:rsidR="00444E8E">
        <w:t>t</w:t>
      </w:r>
      <w:r w:rsidR="00356D65">
        <w:t>ym czasie S</w:t>
      </w:r>
      <w:r w:rsidR="00444E8E">
        <w:t>z</w:t>
      </w:r>
      <w:r w:rsidR="00356D65">
        <w:t xml:space="preserve">wajcaria. Wywiad niemiecki, </w:t>
      </w:r>
      <w:r w:rsidR="0021267F">
        <w:t xml:space="preserve">który </w:t>
      </w:r>
      <w:r w:rsidR="00356D65">
        <w:t xml:space="preserve">organizował </w:t>
      </w:r>
      <w:r w:rsidR="00444E8E">
        <w:t>m.in.</w:t>
      </w:r>
      <w:r w:rsidR="00356D65">
        <w:t xml:space="preserve"> przemyt broni, działał na terenie Wolnego Miasta Gdańska, już w połowie lat dwudziestych, rosyjski nieco </w:t>
      </w:r>
      <w:r w:rsidR="00444E8E">
        <w:t>później</w:t>
      </w:r>
      <w:r w:rsidR="00356D65">
        <w:t xml:space="preserve">. Wybitny konspirator por. </w:t>
      </w:r>
      <w:r w:rsidR="00444E8E">
        <w:t>Józef</w:t>
      </w:r>
      <w:r w:rsidR="00356D65">
        <w:t xml:space="preserve"> </w:t>
      </w:r>
      <w:proofErr w:type="spellStart"/>
      <w:r w:rsidR="00356D65">
        <w:t>Dambek</w:t>
      </w:r>
      <w:proofErr w:type="spellEnd"/>
      <w:r w:rsidR="00356D65">
        <w:t xml:space="preserve"> już w 1927r. </w:t>
      </w:r>
      <w:proofErr w:type="gramStart"/>
      <w:r w:rsidR="00356D65">
        <w:t>kiedy  był</w:t>
      </w:r>
      <w:proofErr w:type="gramEnd"/>
      <w:r w:rsidR="00356D65">
        <w:t xml:space="preserve"> kierownikiem szkoły w Leśniewie  i Żarnowcu ( pow. Morski), współpracował z wywiadem Straży Granicznej nad graniczną rzeką </w:t>
      </w:r>
      <w:r w:rsidR="00356D65">
        <w:lastRenderedPageBreak/>
        <w:t xml:space="preserve">Piaśnicą. </w:t>
      </w:r>
      <w:r>
        <w:t xml:space="preserve"> </w:t>
      </w:r>
      <w:r w:rsidR="00356D65">
        <w:t xml:space="preserve">Józef </w:t>
      </w:r>
      <w:proofErr w:type="spellStart"/>
      <w:r w:rsidR="00356D65">
        <w:t>Dambek</w:t>
      </w:r>
      <w:proofErr w:type="spellEnd"/>
      <w:r w:rsidR="00356D65">
        <w:t xml:space="preserve"> ws</w:t>
      </w:r>
      <w:r w:rsidR="00123341">
        <w:t xml:space="preserve">pólnie z Komendantem </w:t>
      </w:r>
      <w:proofErr w:type="gramStart"/>
      <w:r w:rsidR="00123341">
        <w:t>Policji  Juliuszem</w:t>
      </w:r>
      <w:proofErr w:type="gramEnd"/>
      <w:r w:rsidR="00123341">
        <w:t xml:space="preserve"> Koszałką</w:t>
      </w:r>
      <w:r w:rsidR="00444E8E">
        <w:t>,</w:t>
      </w:r>
      <w:r w:rsidR="00123341">
        <w:t xml:space="preserve">  który ( w czasie okupacji hitlerowskiej  był Komendantem Naczelnym pionu wojskowego „Gryfa”) rozpracowywali wywiad niemiecki, którego komórka działała w Puck; kierował nią Niemiec , właściciel młyna – </w:t>
      </w:r>
      <w:proofErr w:type="spellStart"/>
      <w:r w:rsidR="00123341">
        <w:t>Priebe</w:t>
      </w:r>
      <w:proofErr w:type="spellEnd"/>
      <w:r w:rsidR="00123341">
        <w:t xml:space="preserve">. </w:t>
      </w:r>
      <w:r w:rsidR="0014130C">
        <w:t xml:space="preserve"> W jego młynie w Pucku znaleziono wielkie ilości broni, która przemycana była z Niemiec przez Polską granicę do Pucka, </w:t>
      </w:r>
      <w:proofErr w:type="gramStart"/>
      <w:r w:rsidR="0014130C">
        <w:t>a  stąd</w:t>
      </w:r>
      <w:proofErr w:type="gramEnd"/>
      <w:r w:rsidR="0014130C">
        <w:t xml:space="preserve"> próbowano kutrami transportować ją drogą morską do Wolnego Miasta Gdańska. Należy zaznaczyć,</w:t>
      </w:r>
      <w:r w:rsidR="00444E8E">
        <w:t xml:space="preserve"> </w:t>
      </w:r>
      <w:r w:rsidR="0014130C">
        <w:t xml:space="preserve">że Wolne Miasto </w:t>
      </w:r>
      <w:proofErr w:type="gramStart"/>
      <w:r w:rsidR="0014130C">
        <w:t>Gdańsk  było</w:t>
      </w:r>
      <w:proofErr w:type="gramEnd"/>
      <w:r w:rsidR="0014130C">
        <w:t xml:space="preserve"> zdemilitaryzowane. Koleje znajdowały się pod jurysdykcją polską</w:t>
      </w:r>
      <w:r w:rsidR="00444E8E">
        <w:t>,</w:t>
      </w:r>
      <w:r w:rsidR="0014130C">
        <w:t xml:space="preserve"> </w:t>
      </w:r>
      <w:r w:rsidR="00444E8E">
        <w:t>również</w:t>
      </w:r>
      <w:r w:rsidR="0014130C">
        <w:t xml:space="preserve"> Urzędy Celne były polskie. Na całej granicy Wolnego Miasta Gdańska, zarówno lądowej jak i morskiej, znajdowali się polscy celnicy. Polskie placówki celne były również na odcinku granicy Wolnego Miasta z Prusami Wschodnimi.</w:t>
      </w:r>
      <w:r w:rsidR="00444E8E">
        <w:t xml:space="preserve"> </w:t>
      </w:r>
      <w:proofErr w:type="gramStart"/>
      <w:r w:rsidR="0014130C">
        <w:t>O  nasileniu</w:t>
      </w:r>
      <w:proofErr w:type="gramEnd"/>
      <w:r w:rsidR="0014130C">
        <w:t xml:space="preserve"> się szeroko pojętej działalności wywiadowczej</w:t>
      </w:r>
      <w:r w:rsidR="00672488">
        <w:t xml:space="preserve"> na terenie Wolnego Miasta  Gdańska sygnalizował już w latach 1930 – 1935 doskonale pracujący wywiad polski, który również znajdował się tutaj.  </w:t>
      </w:r>
      <w:r w:rsidR="00F67199">
        <w:t>Ś</w:t>
      </w:r>
      <w:r w:rsidR="00672488">
        <w:t xml:space="preserve">wiadczą o tym relacje płk. Ludwika Muzyczki. Po wojnie rozmowy z nim przeprowadził brat Józefa </w:t>
      </w:r>
      <w:proofErr w:type="spellStart"/>
      <w:r w:rsidR="00672488">
        <w:t>Dambka</w:t>
      </w:r>
      <w:proofErr w:type="spellEnd"/>
      <w:r w:rsidR="00672488">
        <w:t xml:space="preserve">- Paweł </w:t>
      </w:r>
      <w:proofErr w:type="spellStart"/>
      <w:r w:rsidR="00672488">
        <w:t>Dambek</w:t>
      </w:r>
      <w:proofErr w:type="spellEnd"/>
      <w:r w:rsidR="00672488">
        <w:t xml:space="preserve">, historyk. Płk Ludwik </w:t>
      </w:r>
      <w:proofErr w:type="gramStart"/>
      <w:r w:rsidR="00672488">
        <w:t>Muzyczka  stwierdzał</w:t>
      </w:r>
      <w:proofErr w:type="gramEnd"/>
      <w:r w:rsidR="00672488">
        <w:t>, że był odpowiedzialny za budowanie struktur  „sieci dywersji pozafrontowej”  w Wolnym Mieście Gda</w:t>
      </w:r>
      <w:r w:rsidR="00F67199">
        <w:t>ń</w:t>
      </w:r>
      <w:r w:rsidR="00672488">
        <w:t xml:space="preserve">sku, jak również na Pomorzu.  Był on ponadto </w:t>
      </w:r>
      <w:proofErr w:type="gramStart"/>
      <w:r w:rsidR="00672488">
        <w:t>kierownikiem  Tajnego</w:t>
      </w:r>
      <w:proofErr w:type="gramEnd"/>
      <w:r w:rsidR="00672488">
        <w:t xml:space="preserve"> Związku Strzeleckiego w Gda</w:t>
      </w:r>
      <w:r w:rsidR="00F67199">
        <w:t>ń</w:t>
      </w:r>
      <w:r w:rsidR="00672488">
        <w:t>sku. Mówił</w:t>
      </w:r>
      <w:r w:rsidR="0021267F">
        <w:t>,</w:t>
      </w:r>
      <w:r w:rsidR="00672488">
        <w:t xml:space="preserve"> że w związku z nasileniem się działalności wywiadowczej Niemców </w:t>
      </w:r>
      <w:r w:rsidR="00444E8E">
        <w:t>i</w:t>
      </w:r>
      <w:r w:rsidR="00672488">
        <w:t xml:space="preserve"> </w:t>
      </w:r>
      <w:proofErr w:type="gramStart"/>
      <w:r w:rsidR="00672488">
        <w:t>Sowietów</w:t>
      </w:r>
      <w:proofErr w:type="gramEnd"/>
      <w:r w:rsidR="00672488">
        <w:t xml:space="preserve"> skierowanej przeciwko Państwu Polskiemu w latach 1930 – 1935</w:t>
      </w:r>
      <w:r w:rsidR="00BD25E6">
        <w:t xml:space="preserve">, nasiliły się na Pomorzu afery wywiadowcze V kolumny, mające na celu stworzenie warunków dla realizacji rewizjonistycznych planów Niemiec wspartych jeszcze dodatkowo intensywną działalnością kandydatów do tej tajnej organizacji. To właśnie wtedy L. Muzyczka zaproponował między innymi nauczycielowi z Kaszub, Józefowi </w:t>
      </w:r>
      <w:proofErr w:type="spellStart"/>
      <w:r w:rsidR="00BD25E6">
        <w:t>Dambkowi</w:t>
      </w:r>
      <w:proofErr w:type="spellEnd"/>
      <w:r w:rsidR="00BD25E6">
        <w:t xml:space="preserve">, wstąpienie do tych struktur. J. </w:t>
      </w:r>
      <w:proofErr w:type="spellStart"/>
      <w:r w:rsidR="00BD25E6">
        <w:t>Dambek</w:t>
      </w:r>
      <w:proofErr w:type="spellEnd"/>
      <w:r w:rsidR="00BD25E6">
        <w:t xml:space="preserve"> stał się jego prawą </w:t>
      </w:r>
      <w:proofErr w:type="gramStart"/>
      <w:r w:rsidR="00BD25E6">
        <w:t>ręką  na</w:t>
      </w:r>
      <w:proofErr w:type="gramEnd"/>
      <w:r w:rsidR="00BD25E6">
        <w:t xml:space="preserve"> terenie Pomorza  Gda</w:t>
      </w:r>
      <w:r w:rsidR="00F67199">
        <w:t>ń</w:t>
      </w:r>
      <w:r w:rsidR="00BD25E6">
        <w:t xml:space="preserve">skiego. „Sieć Dywersji </w:t>
      </w:r>
      <w:proofErr w:type="gramStart"/>
      <w:r w:rsidR="00BD25E6">
        <w:t>pozafrontowej”  została</w:t>
      </w:r>
      <w:proofErr w:type="gramEnd"/>
      <w:r w:rsidR="00BD25E6">
        <w:t xml:space="preserve"> utworzona na Pomorzu  na wypadek wojny. W planach operacyjnych zakładano, że Polska nie może </w:t>
      </w:r>
      <w:proofErr w:type="gramStart"/>
      <w:r w:rsidR="00BD25E6">
        <w:t>utrzymać  „korytarza</w:t>
      </w:r>
      <w:proofErr w:type="gramEnd"/>
      <w:r w:rsidR="00BD25E6">
        <w:t>” na Pomorzu. Ludzie z „</w:t>
      </w:r>
      <w:r w:rsidR="00F67199">
        <w:t>sieci</w:t>
      </w:r>
      <w:r w:rsidR="00BD25E6">
        <w:t xml:space="preserve"> </w:t>
      </w:r>
      <w:r w:rsidR="00F67199">
        <w:t>d</w:t>
      </w:r>
      <w:r w:rsidR="00BD25E6">
        <w:t>ywersji pozafrontowej</w:t>
      </w:r>
      <w:r w:rsidR="00F67199">
        <w:t>”</w:t>
      </w:r>
      <w:r w:rsidR="00BD25E6">
        <w:t xml:space="preserve"> mieli pozostać na Pomorzu i prowadzić działalność </w:t>
      </w:r>
      <w:r w:rsidR="00F67199">
        <w:t xml:space="preserve">partyzancką i sabotażową na terenie zajętym przez wroga. </w:t>
      </w:r>
    </w:p>
    <w:p w14:paraId="5ABE2EF0" w14:textId="4D1B82E8" w:rsidR="00672488" w:rsidRDefault="00672488" w:rsidP="000D0325">
      <w:pPr>
        <w:jc w:val="both"/>
      </w:pPr>
    </w:p>
    <w:p w14:paraId="3379D054" w14:textId="77777777" w:rsidR="00672488" w:rsidRPr="00356E3B" w:rsidRDefault="00672488" w:rsidP="000D0325">
      <w:pPr>
        <w:jc w:val="both"/>
      </w:pPr>
    </w:p>
    <w:p w14:paraId="663FC1CB" w14:textId="76B31202" w:rsidR="0019501E" w:rsidRDefault="004B07F7">
      <w:r>
        <w:t xml:space="preserve"> </w:t>
      </w:r>
      <w:r w:rsidR="00356D65">
        <w:t>P</w:t>
      </w:r>
      <w:r>
        <w:t xml:space="preserve">o wybuchu </w:t>
      </w:r>
      <w:proofErr w:type="gramStart"/>
      <w:r>
        <w:t xml:space="preserve">wojny , </w:t>
      </w:r>
      <w:proofErr w:type="gramEnd"/>
      <w:r>
        <w:t>a szczególnie po zakończeniu kampanii</w:t>
      </w:r>
      <w:r w:rsidR="0071658F">
        <w:t xml:space="preserve"> </w:t>
      </w:r>
      <w:r>
        <w:t>wrześniowej, Niemcy i Sowieci</w:t>
      </w:r>
      <w:r w:rsidR="0071658F">
        <w:t xml:space="preserve"> </w:t>
      </w:r>
      <w:r>
        <w:t>jednocze</w:t>
      </w:r>
      <w:r w:rsidR="0071658F">
        <w:t>ś</w:t>
      </w:r>
      <w:r>
        <w:t xml:space="preserve">nie podjęli akcję eksterminacji polskiej inteligencji i polskiego duchowieństwa </w:t>
      </w:r>
      <w:r w:rsidR="00BF585B">
        <w:t>k</w:t>
      </w:r>
      <w:r>
        <w:t xml:space="preserve">atolickiego na okupowanych przez siebie ziemiach polskich.  Przykładem tego </w:t>
      </w:r>
      <w:r w:rsidR="000030D5">
        <w:t xml:space="preserve">na Pomorzu </w:t>
      </w:r>
      <w:proofErr w:type="gramStart"/>
      <w:r w:rsidR="000030D5">
        <w:t>może  być</w:t>
      </w:r>
      <w:proofErr w:type="gramEnd"/>
      <w:r w:rsidR="000030D5">
        <w:t xml:space="preserve"> mord dokonany przez Niemców na księżach i inteligencji Pomorza w Lesie </w:t>
      </w:r>
      <w:r w:rsidR="00BF585B">
        <w:t>Piaśnickim</w:t>
      </w:r>
      <w:r w:rsidR="000030D5">
        <w:t xml:space="preserve"> w </w:t>
      </w:r>
      <w:r w:rsidR="00BF585B">
        <w:t>październiku</w:t>
      </w:r>
      <w:r w:rsidR="000030D5">
        <w:t xml:space="preserve"> 1939r. </w:t>
      </w:r>
      <w:r w:rsidR="00F41BF3">
        <w:t>gdzie wymordowano od 12000 – 14000 tyś</w:t>
      </w:r>
      <w:r w:rsidR="0021267F">
        <w:t xml:space="preserve"> osób,</w:t>
      </w:r>
      <w:r w:rsidR="00F41BF3">
        <w:t xml:space="preserve"> oraz w Mniszku k. Grudziądza</w:t>
      </w:r>
      <w:r w:rsidR="0071658F">
        <w:t>,</w:t>
      </w:r>
      <w:r w:rsidR="007432EB">
        <w:t xml:space="preserve"> gdzie</w:t>
      </w:r>
      <w:r w:rsidR="00F41BF3">
        <w:t xml:space="preserve"> zamordowano około 10000 ty</w:t>
      </w:r>
      <w:r w:rsidR="0071658F">
        <w:t>sięcy</w:t>
      </w:r>
      <w:r w:rsidR="00F41BF3">
        <w:t xml:space="preserve"> osó</w:t>
      </w:r>
      <w:r w:rsidR="0071658F">
        <w:t>b</w:t>
      </w:r>
      <w:r w:rsidR="00F41BF3">
        <w:t xml:space="preserve"> w czasie od października 1939 do kwietnia 1940 roku. </w:t>
      </w:r>
    </w:p>
    <w:p w14:paraId="6909B8D1" w14:textId="7A0592EA" w:rsidR="00F41BF3" w:rsidRDefault="00F41BF3" w:rsidP="0021267F">
      <w:pPr>
        <w:jc w:val="both"/>
      </w:pPr>
      <w:r>
        <w:t>Następnym przykładem tej działalności było wymordowanie,</w:t>
      </w:r>
      <w:r w:rsidR="00F514FD">
        <w:t xml:space="preserve"> </w:t>
      </w:r>
      <w:r>
        <w:t>tym razem przez Rosjan, wojskowej kadry oficerów polskich w Katyniu, Ostaszkowie</w:t>
      </w:r>
      <w:r w:rsidR="007432EB">
        <w:t xml:space="preserve">, Kozielsku Starobielsku, Twerze i w wielu innych miejscach. </w:t>
      </w:r>
      <w:r>
        <w:t xml:space="preserve"> </w:t>
      </w:r>
    </w:p>
    <w:p w14:paraId="4698D261" w14:textId="4E0079C1" w:rsidR="007432EB" w:rsidRDefault="007432EB" w:rsidP="0021267F">
      <w:pPr>
        <w:jc w:val="both"/>
      </w:pPr>
      <w:r>
        <w:t xml:space="preserve">Na Pomorzu podjęto ponad to </w:t>
      </w:r>
      <w:proofErr w:type="gramStart"/>
      <w:r>
        <w:t>próbę  likwidacji</w:t>
      </w:r>
      <w:proofErr w:type="gramEnd"/>
      <w:r>
        <w:t xml:space="preserve"> Stronnictwa Narodowego Romana Dmowskiego, w tym TOW „Gryfa Pomorskiego” jako podporę patriotyzmu polskiego. Okupanci wiedzieli o doniosłej roli tych organizacji w zespalaniu aspektu religijnego z narodowym. Z tej samej przyczyny również po 1945r </w:t>
      </w:r>
      <w:r w:rsidR="0021267F">
        <w:t>TOW</w:t>
      </w:r>
      <w:r w:rsidR="00F514FD">
        <w:t>.</w:t>
      </w:r>
      <w:r>
        <w:t xml:space="preserve"> „Gryf Pomorski” i jego historia były </w:t>
      </w:r>
      <w:r w:rsidR="00F514FD">
        <w:t>groźne</w:t>
      </w:r>
      <w:r>
        <w:t xml:space="preserve"> dla władz okupacyjnych w Polsce. Dlatego </w:t>
      </w:r>
      <w:r w:rsidR="00793373">
        <w:t>„</w:t>
      </w:r>
      <w:r>
        <w:t>gryfowc</w:t>
      </w:r>
      <w:r w:rsidR="00793373">
        <w:t>y”</w:t>
      </w:r>
      <w:r>
        <w:t xml:space="preserve"> w okresie komunistycznej dyktatury tak bardzo byli prześladowani przez UB i KBW</w:t>
      </w:r>
      <w:r w:rsidR="00F514FD">
        <w:t>-</w:t>
      </w:r>
      <w:r w:rsidR="00353F9C">
        <w:t>przykładem może tu być</w:t>
      </w:r>
      <w:r w:rsidR="00F51509">
        <w:t xml:space="preserve"> fałszerz historii</w:t>
      </w:r>
      <w:r>
        <w:t xml:space="preserve"> „Gryfa” Leon Lubecki</w:t>
      </w:r>
      <w:r w:rsidR="00751EB5">
        <w:t>, który zarzucał i wyśmiewał, że była to organizacja klerykalna,</w:t>
      </w:r>
      <w:r w:rsidR="00F514FD">
        <w:t xml:space="preserve"> </w:t>
      </w:r>
      <w:r w:rsidR="00751EB5">
        <w:t xml:space="preserve">że twórca i dowódca „Gryfa’ rotę przysięgi na wierność Polsce składali w obliczu krzyża. Innym przykładem tych prześladowań byli wybitni </w:t>
      </w:r>
      <w:r w:rsidR="0021267F">
        <w:t>dowódcy i żołnierz</w:t>
      </w:r>
      <w:r w:rsidR="004C7C6C">
        <w:t xml:space="preserve">e </w:t>
      </w:r>
      <w:r w:rsidR="00751EB5">
        <w:t>AK</w:t>
      </w:r>
      <w:r w:rsidR="004C7C6C">
        <w:t>,</w:t>
      </w:r>
      <w:r w:rsidR="00751EB5">
        <w:t xml:space="preserve"> np. z oddziałów Łupaszki. </w:t>
      </w:r>
    </w:p>
    <w:p w14:paraId="42CC7650" w14:textId="506CD3E8" w:rsidR="0019501E" w:rsidRDefault="0019501E"/>
    <w:p w14:paraId="1404438E" w14:textId="43E271D5" w:rsidR="0019501E" w:rsidRDefault="00B228D7">
      <w:hyperlink r:id="rId7" w:history="1">
        <w:r w:rsidR="006E46F4" w:rsidRPr="00F02E2E">
          <w:rPr>
            <w:rStyle w:val="Hipercze"/>
          </w:rPr>
          <w:t>https://pl.wikipedia.org/wiki/Albert_Forster</w:t>
        </w:r>
      </w:hyperlink>
    </w:p>
    <w:p w14:paraId="79FFF89D" w14:textId="77777777" w:rsidR="006E46F4" w:rsidRDefault="006E46F4"/>
    <w:p w14:paraId="55FA0C41" w14:textId="2BDB7455" w:rsidR="0019501E" w:rsidRDefault="00B228D7">
      <w:hyperlink r:id="rId8" w:history="1">
        <w:r w:rsidR="006E46F4" w:rsidRPr="00F02E2E">
          <w:rPr>
            <w:rStyle w:val="Hipercze"/>
          </w:rPr>
          <w:t>https://pl.wikipedia.org/wiki/Boles%C5%82aw_Bierut</w:t>
        </w:r>
      </w:hyperlink>
    </w:p>
    <w:p w14:paraId="3D206ABF" w14:textId="77777777" w:rsidR="006E46F4" w:rsidRDefault="006E46F4"/>
    <w:p w14:paraId="0B08F05A" w14:textId="3C64911B" w:rsidR="0019501E" w:rsidRDefault="00B228D7">
      <w:pPr>
        <w:rPr>
          <w:rStyle w:val="Hipercze"/>
        </w:rPr>
      </w:pPr>
      <w:hyperlink r:id="rId9" w:history="1">
        <w:r w:rsidR="006A3C8F" w:rsidRPr="007C6D0E">
          <w:rPr>
            <w:rStyle w:val="Hipercze"/>
          </w:rPr>
          <w:t>https://pl.wikipedia.org/wiki/Walter_Nicolai</w:t>
        </w:r>
      </w:hyperlink>
    </w:p>
    <w:p w14:paraId="791F884E" w14:textId="49BD0DD3" w:rsidR="0092452B" w:rsidRDefault="0092452B">
      <w:pPr>
        <w:rPr>
          <w:rStyle w:val="Hipercze"/>
        </w:rPr>
      </w:pPr>
    </w:p>
    <w:p w14:paraId="74C82A4C" w14:textId="62725A49" w:rsidR="0092452B" w:rsidRDefault="00B228D7">
      <w:hyperlink r:id="rId10" w:history="1">
        <w:r w:rsidR="006E5F81" w:rsidRPr="00F02E2E">
          <w:rPr>
            <w:rStyle w:val="Hipercze"/>
          </w:rPr>
          <w:t>https://pl.wikipedia.org/wiki/Karol_Radek</w:t>
        </w:r>
      </w:hyperlink>
    </w:p>
    <w:p w14:paraId="428C1BF7" w14:textId="57FE7FE1" w:rsidR="006E5F81" w:rsidRDefault="006E5F81"/>
    <w:p w14:paraId="597CC104" w14:textId="4475FAFE" w:rsidR="006E5F81" w:rsidRDefault="006E5F81">
      <w:r w:rsidRPr="006E5F81">
        <w:t>https</w:t>
      </w:r>
      <w:proofErr w:type="gramStart"/>
      <w:r w:rsidRPr="006E5F81">
        <w:t>://pl</w:t>
      </w:r>
      <w:proofErr w:type="gramEnd"/>
      <w:r w:rsidRPr="006E5F81">
        <w:t>.wikipedia.</w:t>
      </w:r>
      <w:proofErr w:type="gramStart"/>
      <w:r w:rsidRPr="006E5F81">
        <w:t>org</w:t>
      </w:r>
      <w:proofErr w:type="gramEnd"/>
      <w:r w:rsidRPr="006E5F81">
        <w:t>/wiki/Richard_Sorge</w:t>
      </w:r>
    </w:p>
    <w:p w14:paraId="2A9D81A4" w14:textId="6F893E58" w:rsidR="0019501E" w:rsidRDefault="006E46F4">
      <w:r w:rsidRPr="006E46F4">
        <w:lastRenderedPageBreak/>
        <w:t>https</w:t>
      </w:r>
      <w:proofErr w:type="gramStart"/>
      <w:r w:rsidRPr="006E46F4">
        <w:t>://en</w:t>
      </w:r>
      <w:proofErr w:type="gramEnd"/>
      <w:r w:rsidRPr="006E46F4">
        <w:t>.</w:t>
      </w:r>
      <w:proofErr w:type="gramStart"/>
      <w:r w:rsidRPr="006E46F4">
        <w:t>wikipedia</w:t>
      </w:r>
      <w:proofErr w:type="gramEnd"/>
      <w:r w:rsidRPr="006E46F4">
        <w:t>.</w:t>
      </w:r>
      <w:proofErr w:type="gramStart"/>
      <w:r w:rsidRPr="006E46F4">
        <w:t>org</w:t>
      </w:r>
      <w:proofErr w:type="gramEnd"/>
      <w:r w:rsidRPr="006E46F4">
        <w:t>/wiki/Richard_Sorge</w:t>
      </w:r>
      <w:r w:rsidR="000C4224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5AC7468" wp14:editId="389941EA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7324725" cy="10106025"/>
            <wp:effectExtent l="0" t="0" r="9525" b="952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9501E" w:rsidSect="0019501E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0B"/>
    <w:rsid w:val="000030D5"/>
    <w:rsid w:val="00022B1E"/>
    <w:rsid w:val="00063114"/>
    <w:rsid w:val="00072BEF"/>
    <w:rsid w:val="000968F5"/>
    <w:rsid w:val="000A5A48"/>
    <w:rsid w:val="000B5209"/>
    <w:rsid w:val="000C4224"/>
    <w:rsid w:val="000D0325"/>
    <w:rsid w:val="00113126"/>
    <w:rsid w:val="00123341"/>
    <w:rsid w:val="0014130C"/>
    <w:rsid w:val="001434BF"/>
    <w:rsid w:val="0019501E"/>
    <w:rsid w:val="001F6695"/>
    <w:rsid w:val="001F7C1E"/>
    <w:rsid w:val="00210451"/>
    <w:rsid w:val="0021267F"/>
    <w:rsid w:val="00244C1B"/>
    <w:rsid w:val="00281F3F"/>
    <w:rsid w:val="00353692"/>
    <w:rsid w:val="00353F9C"/>
    <w:rsid w:val="00356D65"/>
    <w:rsid w:val="00356E3B"/>
    <w:rsid w:val="00390525"/>
    <w:rsid w:val="003969AC"/>
    <w:rsid w:val="003B6132"/>
    <w:rsid w:val="003C59E6"/>
    <w:rsid w:val="00444E8E"/>
    <w:rsid w:val="0046380F"/>
    <w:rsid w:val="004647C2"/>
    <w:rsid w:val="004B07F7"/>
    <w:rsid w:val="004C7C6C"/>
    <w:rsid w:val="004F3EDA"/>
    <w:rsid w:val="004F4B84"/>
    <w:rsid w:val="005756CF"/>
    <w:rsid w:val="00603AA1"/>
    <w:rsid w:val="00672488"/>
    <w:rsid w:val="00693B17"/>
    <w:rsid w:val="006A3C8F"/>
    <w:rsid w:val="006E46F4"/>
    <w:rsid w:val="006E5F81"/>
    <w:rsid w:val="006F2FE9"/>
    <w:rsid w:val="0071658F"/>
    <w:rsid w:val="00742602"/>
    <w:rsid w:val="007432EB"/>
    <w:rsid w:val="00751EB5"/>
    <w:rsid w:val="00793373"/>
    <w:rsid w:val="007A4A55"/>
    <w:rsid w:val="007B36BD"/>
    <w:rsid w:val="007E4D03"/>
    <w:rsid w:val="0085331F"/>
    <w:rsid w:val="00892AE8"/>
    <w:rsid w:val="00895587"/>
    <w:rsid w:val="008B796F"/>
    <w:rsid w:val="008E64DB"/>
    <w:rsid w:val="009174B4"/>
    <w:rsid w:val="0092452B"/>
    <w:rsid w:val="00976CB0"/>
    <w:rsid w:val="00994E38"/>
    <w:rsid w:val="00A20E7A"/>
    <w:rsid w:val="00A449CD"/>
    <w:rsid w:val="00A53394"/>
    <w:rsid w:val="00A91363"/>
    <w:rsid w:val="00B228D7"/>
    <w:rsid w:val="00B82878"/>
    <w:rsid w:val="00BC1D60"/>
    <w:rsid w:val="00BD25E6"/>
    <w:rsid w:val="00BF585B"/>
    <w:rsid w:val="00D02E0B"/>
    <w:rsid w:val="00D04849"/>
    <w:rsid w:val="00D44571"/>
    <w:rsid w:val="00D54566"/>
    <w:rsid w:val="00D659CF"/>
    <w:rsid w:val="00DA02E2"/>
    <w:rsid w:val="00DB65D9"/>
    <w:rsid w:val="00E511E2"/>
    <w:rsid w:val="00E92257"/>
    <w:rsid w:val="00ED00C0"/>
    <w:rsid w:val="00ED0178"/>
    <w:rsid w:val="00ED37DD"/>
    <w:rsid w:val="00EF56E2"/>
    <w:rsid w:val="00F027EE"/>
    <w:rsid w:val="00F21756"/>
    <w:rsid w:val="00F405A0"/>
    <w:rsid w:val="00F41BF3"/>
    <w:rsid w:val="00F514FD"/>
    <w:rsid w:val="00F51509"/>
    <w:rsid w:val="00F67199"/>
    <w:rsid w:val="00FD00F5"/>
    <w:rsid w:val="00FE6A19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C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  <w:style w:type="character" w:styleId="Hipercze">
    <w:name w:val="Hyperlink"/>
    <w:basedOn w:val="Domylnaczcionkaakapitu"/>
    <w:uiPriority w:val="99"/>
    <w:unhideWhenUsed/>
    <w:rsid w:val="00976CB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6C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  <w:style w:type="character" w:styleId="Hipercze">
    <w:name w:val="Hyperlink"/>
    <w:basedOn w:val="Domylnaczcionkaakapitu"/>
    <w:uiPriority w:val="99"/>
    <w:unhideWhenUsed/>
    <w:rsid w:val="00976CB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6C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oles%C5%82aw_Bieru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Albert_Fors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Karol_Rad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alter_Nicola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0163-B591-4E40-80EA-01F7A795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Surface</cp:lastModifiedBy>
  <cp:revision>38</cp:revision>
  <dcterms:created xsi:type="dcterms:W3CDTF">2022-02-22T12:35:00Z</dcterms:created>
  <dcterms:modified xsi:type="dcterms:W3CDTF">2022-03-07T10:12:00Z</dcterms:modified>
</cp:coreProperties>
</file>